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false"/>
        <w:keepLines w:val="false"/>
        <w:spacing w:lineRule="auto" w:line="360" w:before="280" w:after="80"/>
        <w:jc w:val="both"/>
        <w:rPr>
          <w:b/>
          <w:bCs/>
          <w:color w:val="000000"/>
          <w:sz w:val="24"/>
          <w:szCs w:val="24"/>
        </w:rPr>
      </w:pPr>
      <w:bookmarkStart w:id="0" w:name="_y7vtz3ohecw8"/>
      <w:bookmarkEnd w:id="0"/>
      <w:r>
        <w:rPr>
          <w:b/>
          <w:bCs/>
          <w:color w:val="000000"/>
          <w:sz w:val="24"/>
          <w:szCs w:val="24"/>
        </w:rPr>
        <w:drawing>
          <wp:anchor behindDoc="0" distT="114300" distB="114300" distL="114300" distR="114300" simplePos="0" locked="0" layoutInCell="0" allowOverlap="1" relativeHeight="2">
            <wp:simplePos x="0" y="0"/>
            <wp:positionH relativeFrom="column">
              <wp:posOffset>19050</wp:posOffset>
            </wp:positionH>
            <wp:positionV relativeFrom="paragraph">
              <wp:posOffset>196850</wp:posOffset>
            </wp:positionV>
            <wp:extent cx="5731510" cy="1574800"/>
            <wp:effectExtent l="0" t="0" r="0" b="0"/>
            <wp:wrapSquare wrapText="bothSides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4"/>
          <w:szCs w:val="24"/>
        </w:rPr>
        <w:t>PASSO A PASSO: COMO GERAR O BOLETO DE INSCRIÇÃO PARA O EAIC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1º Passo:</w:t>
      </w:r>
      <w:r>
        <w:rPr>
          <w:sz w:val="24"/>
          <w:szCs w:val="24"/>
        </w:rPr>
        <w:t xml:space="preserve"> Acesse o </w:t>
      </w:r>
      <w:r>
        <w:fldChar w:fldCharType="begin"/>
      </w:r>
      <w:r>
        <w:rPr>
          <w:rStyle w:val="Style3"/>
          <w:sz w:val="24"/>
          <w:u w:val="single"/>
          <w:szCs w:val="24"/>
          <w:color w:val="1155CC"/>
        </w:rPr>
        <w:instrText xml:space="preserve"> HYPERLINK "https://fadec.conveniar.com.br/Eventos/Default.aspx" \l "eventos"</w:instrText>
      </w:r>
      <w:r>
        <w:rPr>
          <w:rStyle w:val="Style3"/>
          <w:sz w:val="24"/>
          <w:u w:val="single"/>
          <w:szCs w:val="24"/>
          <w:color w:val="1155CC"/>
        </w:rPr>
        <w:fldChar w:fldCharType="separate"/>
      </w:r>
      <w:r>
        <w:rPr>
          <w:rStyle w:val="Style3"/>
          <w:color w:val="1155CC"/>
          <w:sz w:val="24"/>
          <w:szCs w:val="24"/>
          <w:u w:val="single"/>
        </w:rPr>
        <w:t>link oficial de inscrição</w:t>
      </w:r>
      <w:r>
        <w:rPr>
          <w:rStyle w:val="Style3"/>
          <w:sz w:val="24"/>
          <w:u w:val="single"/>
          <w:szCs w:val="24"/>
          <w:color w:val="1155CC"/>
        </w:rPr>
        <w:fldChar w:fldCharType="end"/>
      </w:r>
      <w:r>
        <w:rPr>
          <w:sz w:val="24"/>
          <w:szCs w:val="24"/>
        </w:rPr>
        <w:t>.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2º Passo:</w:t>
      </w:r>
      <w:r>
        <w:rPr>
          <w:sz w:val="24"/>
          <w:szCs w:val="24"/>
        </w:rPr>
        <w:t xml:space="preserve"> Ao abrir a página, selecione a opção referente ao </w:t>
      </w:r>
      <w:r>
        <w:rPr>
          <w:b/>
          <w:bCs/>
          <w:sz w:val="24"/>
          <w:szCs w:val="24"/>
        </w:rPr>
        <w:t>35º Encontro do EAIC</w:t>
      </w:r>
      <w:r>
        <w:rPr>
          <w:sz w:val="24"/>
          <w:szCs w:val="24"/>
        </w:rPr>
        <w:t>.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3º Passo:</w:t>
      </w:r>
      <w:r>
        <w:rPr>
          <w:sz w:val="24"/>
          <w:szCs w:val="24"/>
        </w:rPr>
        <w:t xml:space="preserve"> Clique no botão </w:t>
      </w:r>
      <w:r>
        <w:rPr>
          <w:b/>
          <w:bCs/>
          <w:sz w:val="24"/>
          <w:szCs w:val="24"/>
        </w:rPr>
        <w:t>"Se inscrever"</w:t>
      </w:r>
      <w:r>
        <w:rPr>
          <w:sz w:val="24"/>
          <w:szCs w:val="24"/>
        </w:rPr>
        <w:t>.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4º Passo:</w:t>
      </w:r>
      <w:r>
        <w:rPr>
          <w:sz w:val="24"/>
          <w:szCs w:val="24"/>
        </w:rPr>
        <w:t xml:space="preserve"> Você será direcionado para uma tela de cadastro. Preencha os dados solicitados e selecione a categoria de inscrição correspondente ao seu projeto (</w:t>
      </w:r>
      <w:r>
        <w:rPr>
          <w:b/>
          <w:bCs/>
          <w:sz w:val="24"/>
          <w:szCs w:val="24"/>
        </w:rPr>
        <w:t>PIC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PIBIC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PIBIC-AF,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PIBIC-EM </w:t>
      </w:r>
      <w:r>
        <w:rPr>
          <w:b w:val="false"/>
          <w:bCs w:val="false"/>
          <w:sz w:val="24"/>
          <w:szCs w:val="24"/>
        </w:rPr>
        <w:t>ou</w:t>
      </w:r>
      <w:r>
        <w:rPr>
          <w:b/>
          <w:bCs/>
          <w:sz w:val="24"/>
          <w:szCs w:val="24"/>
        </w:rPr>
        <w:t xml:space="preserve"> OUTROS-UEM</w:t>
      </w:r>
      <w:r>
        <w:rPr>
          <w:sz w:val="24"/>
          <w:szCs w:val="24"/>
        </w:rPr>
        <w:t>).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5º Passo:</w:t>
      </w:r>
      <w:r>
        <w:rPr>
          <w:sz w:val="24"/>
          <w:szCs w:val="24"/>
        </w:rPr>
        <w:t xml:space="preserve"> Escolha a forma de pagamento </w:t>
      </w:r>
      <w:r>
        <w:rPr>
          <w:b/>
          <w:bCs/>
          <w:sz w:val="24"/>
          <w:szCs w:val="24"/>
        </w:rPr>
        <w:t>Boleto</w:t>
      </w:r>
      <w:r>
        <w:rPr>
          <w:sz w:val="24"/>
          <w:szCs w:val="24"/>
        </w:rPr>
        <w:t xml:space="preserve"> e clique para gerar o documento.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6º Passo:</w:t>
      </w:r>
      <w:r>
        <w:rPr>
          <w:sz w:val="24"/>
          <w:szCs w:val="24"/>
        </w:rPr>
        <w:t xml:space="preserve"> Efetue o pagamento do boleto e aguarde a confirmação.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1</Pages>
  <Words>97</Words>
  <Characters>480</Characters>
  <CharactersWithSpaces>571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2026-07-30T09:46:19Z</dcterms:modified>
  <cp:revision>1</cp:revision>
  <dc:subject/>
  <dc:title/>
</cp:coreProperties>
</file>